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19292083"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825B93">
                              <w:rPr>
                                <w:rFonts w:ascii="Book Antiqua" w:hAnsi="Book Antiqua"/>
                                <w:sz w:val="32"/>
                                <w:szCs w:val="32"/>
                              </w:rPr>
                              <w:t>8</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B3BDC20" w:rsidR="00AA66CF" w:rsidRDefault="002B4E0F" w:rsidP="0054056D">
                            <w:pPr>
                              <w:jc w:val="center"/>
                              <w:rPr>
                                <w:rFonts w:ascii="Book Antiqua" w:hAnsi="Book Antiqua"/>
                                <w:sz w:val="24"/>
                                <w:szCs w:val="24"/>
                              </w:rPr>
                            </w:pPr>
                            <w:r>
                              <w:rPr>
                                <w:rFonts w:ascii="Book Antiqua" w:hAnsi="Book Antiqua"/>
                                <w:sz w:val="24"/>
                                <w:szCs w:val="24"/>
                              </w:rPr>
                              <w:t>1</w:t>
                            </w:r>
                            <w:r w:rsidR="00242D3F">
                              <w:rPr>
                                <w:rFonts w:ascii="Book Antiqua" w:hAnsi="Book Antiqua"/>
                                <w:sz w:val="24"/>
                                <w:szCs w:val="24"/>
                              </w:rPr>
                              <w:t>5</w:t>
                            </w:r>
                            <w:r w:rsidR="00AA66CF">
                              <w:rPr>
                                <w:rFonts w:ascii="Book Antiqua" w:hAnsi="Book Antiqua"/>
                                <w:sz w:val="24"/>
                                <w:szCs w:val="24"/>
                              </w:rPr>
                              <w:t xml:space="preserve"> </w:t>
                            </w:r>
                            <w:r w:rsidR="00825B93">
                              <w:rPr>
                                <w:rFonts w:ascii="Book Antiqua" w:hAnsi="Book Antiqua"/>
                                <w:sz w:val="24"/>
                                <w:szCs w:val="24"/>
                              </w:rPr>
                              <w:t xml:space="preserve">June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19292083"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825B93">
                        <w:rPr>
                          <w:rFonts w:ascii="Book Antiqua" w:hAnsi="Book Antiqua"/>
                          <w:sz w:val="32"/>
                          <w:szCs w:val="32"/>
                        </w:rPr>
                        <w:t>8</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B3BDC20" w:rsidR="00AA66CF" w:rsidRDefault="002B4E0F" w:rsidP="0054056D">
                      <w:pPr>
                        <w:jc w:val="center"/>
                        <w:rPr>
                          <w:rFonts w:ascii="Book Antiqua" w:hAnsi="Book Antiqua"/>
                          <w:sz w:val="24"/>
                          <w:szCs w:val="24"/>
                        </w:rPr>
                      </w:pPr>
                      <w:r>
                        <w:rPr>
                          <w:rFonts w:ascii="Book Antiqua" w:hAnsi="Book Antiqua"/>
                          <w:sz w:val="24"/>
                          <w:szCs w:val="24"/>
                        </w:rPr>
                        <w:t>1</w:t>
                      </w:r>
                      <w:r w:rsidR="00242D3F">
                        <w:rPr>
                          <w:rFonts w:ascii="Book Antiqua" w:hAnsi="Book Antiqua"/>
                          <w:sz w:val="24"/>
                          <w:szCs w:val="24"/>
                        </w:rPr>
                        <w:t>5</w:t>
                      </w:r>
                      <w:r w:rsidR="00AA66CF">
                        <w:rPr>
                          <w:rFonts w:ascii="Book Antiqua" w:hAnsi="Book Antiqua"/>
                          <w:sz w:val="24"/>
                          <w:szCs w:val="24"/>
                        </w:rPr>
                        <w:t xml:space="preserve"> </w:t>
                      </w:r>
                      <w:r w:rsidR="00825B93">
                        <w:rPr>
                          <w:rFonts w:ascii="Book Antiqua" w:hAnsi="Book Antiqua"/>
                          <w:sz w:val="24"/>
                          <w:szCs w:val="24"/>
                        </w:rPr>
                        <w:t xml:space="preserve">June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3C9AD45"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2489A9F0"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212C58ED" w14:textId="77777777" w:rsidR="00A3323F" w:rsidRDefault="00A3323F" w:rsidP="00A3323F">
      <w:pPr>
        <w:pStyle w:val="ListParagraph"/>
        <w:rPr>
          <w:bCs/>
          <w:sz w:val="28"/>
          <w:szCs w:val="28"/>
          <w:lang w:val="en-US"/>
        </w:rPr>
      </w:pPr>
    </w:p>
    <w:p w14:paraId="50492564" w14:textId="7D9FE684" w:rsidR="00A3323F" w:rsidRPr="00A3323F" w:rsidRDefault="00A3323F" w:rsidP="00A3323F">
      <w:pPr>
        <w:numPr>
          <w:ilvl w:val="0"/>
          <w:numId w:val="3"/>
        </w:numPr>
        <w:ind w:right="-576"/>
        <w:rPr>
          <w:bCs/>
          <w:sz w:val="28"/>
          <w:szCs w:val="28"/>
          <w:lang w:val="fr-FR"/>
        </w:rPr>
      </w:pPr>
      <w:r w:rsidRPr="006723BD">
        <w:rPr>
          <w:bCs/>
          <w:sz w:val="28"/>
          <w:szCs w:val="28"/>
        </w:rPr>
        <w:t>Cost-of-living surveys</w:t>
      </w:r>
    </w:p>
    <w:p w14:paraId="630BFD69" w14:textId="77777777" w:rsidR="000A0BC7" w:rsidRPr="00FB52FC" w:rsidRDefault="000A0BC7" w:rsidP="000A0BC7">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1EA6DD3E" w:rsidR="004D4039" w:rsidRDefault="004D4039" w:rsidP="004D4039">
      <w:pPr>
        <w:numPr>
          <w:ilvl w:val="0"/>
          <w:numId w:val="3"/>
        </w:numPr>
        <w:ind w:right="-576"/>
        <w:rPr>
          <w:bCs/>
          <w:sz w:val="28"/>
          <w:szCs w:val="28"/>
        </w:rPr>
      </w:pPr>
      <w:r>
        <w:rPr>
          <w:bCs/>
          <w:sz w:val="28"/>
          <w:szCs w:val="28"/>
        </w:rPr>
        <w:t>One Month Rule</w:t>
      </w:r>
    </w:p>
    <w:p w14:paraId="5F098D35" w14:textId="77777777" w:rsidR="00487D05" w:rsidRDefault="00487D05" w:rsidP="00487D05">
      <w:pPr>
        <w:pStyle w:val="ListParagraph"/>
        <w:rPr>
          <w:bCs/>
          <w:sz w:val="28"/>
          <w:szCs w:val="28"/>
        </w:rPr>
      </w:pPr>
    </w:p>
    <w:p w14:paraId="02826280" w14:textId="2FB17A6F" w:rsidR="00487D05" w:rsidRDefault="00774F90" w:rsidP="00774F90">
      <w:pPr>
        <w:numPr>
          <w:ilvl w:val="0"/>
          <w:numId w:val="3"/>
        </w:numPr>
        <w:ind w:right="-576"/>
        <w:rPr>
          <w:bCs/>
          <w:sz w:val="28"/>
          <w:szCs w:val="28"/>
        </w:rPr>
      </w:pPr>
      <w:r w:rsidRPr="00774F90">
        <w:rPr>
          <w:bCs/>
          <w:sz w:val="28"/>
          <w:szCs w:val="28"/>
        </w:rPr>
        <w:t>Interim Post Adjustment Classification for Libya</w:t>
      </w:r>
    </w:p>
    <w:p w14:paraId="519F5554" w14:textId="77777777" w:rsidR="002B3865" w:rsidRDefault="002B3865" w:rsidP="002B3865">
      <w:pPr>
        <w:pStyle w:val="ListParagraph"/>
        <w:rPr>
          <w:bCs/>
          <w:sz w:val="28"/>
          <w:szCs w:val="28"/>
        </w:rPr>
      </w:pPr>
    </w:p>
    <w:p w14:paraId="46B2BA3B" w14:textId="0284BD8B" w:rsidR="002B3865" w:rsidRDefault="002B3865" w:rsidP="00774F90">
      <w:pPr>
        <w:numPr>
          <w:ilvl w:val="0"/>
          <w:numId w:val="3"/>
        </w:numPr>
        <w:ind w:right="-576"/>
        <w:rPr>
          <w:bCs/>
          <w:sz w:val="28"/>
          <w:szCs w:val="28"/>
        </w:rPr>
      </w:pPr>
      <w:r>
        <w:rPr>
          <w:bCs/>
          <w:sz w:val="28"/>
          <w:szCs w:val="28"/>
        </w:rPr>
        <w:t xml:space="preserve">Renaming of </w:t>
      </w:r>
      <w:r w:rsidR="00B6047D">
        <w:rPr>
          <w:bCs/>
          <w:sz w:val="28"/>
          <w:szCs w:val="28"/>
        </w:rPr>
        <w:t>Duty Station</w:t>
      </w:r>
    </w:p>
    <w:p w14:paraId="543AED95" w14:textId="77777777" w:rsidR="002B62EE" w:rsidRDefault="002B62EE" w:rsidP="002B62EE">
      <w:pPr>
        <w:pStyle w:val="ListParagraph"/>
        <w:rPr>
          <w:bCs/>
          <w:sz w:val="28"/>
          <w:szCs w:val="28"/>
        </w:rPr>
      </w:pPr>
    </w:p>
    <w:p w14:paraId="2C159D29" w14:textId="34562CFA" w:rsidR="002B62EE" w:rsidRPr="002B62EE" w:rsidRDefault="002B62EE" w:rsidP="002B62EE">
      <w:pPr>
        <w:pStyle w:val="ListParagraph"/>
        <w:numPr>
          <w:ilvl w:val="0"/>
          <w:numId w:val="3"/>
        </w:numPr>
        <w:rPr>
          <w:bCs/>
          <w:sz w:val="28"/>
          <w:szCs w:val="28"/>
        </w:rPr>
      </w:pPr>
      <w:r w:rsidRPr="00332BEB">
        <w:rPr>
          <w:bCs/>
          <w:sz w:val="28"/>
          <w:szCs w:val="28"/>
        </w:rPr>
        <w:t>W40 Measure</w:t>
      </w:r>
    </w:p>
    <w:p w14:paraId="5C9B8C25" w14:textId="77777777" w:rsidR="004D4039" w:rsidRDefault="004D4039" w:rsidP="00714D98">
      <w:pPr>
        <w:ind w:left="1440" w:right="-576"/>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05670E6B" w:rsidR="00E832A4" w:rsidRDefault="00E832A4" w:rsidP="00F93DAA">
      <w:pPr>
        <w:pStyle w:val="BodyTextIndent"/>
        <w:tabs>
          <w:tab w:val="left" w:pos="630"/>
        </w:tabs>
        <w:ind w:left="0" w:firstLine="720"/>
        <w:rPr>
          <w:rFonts w:ascii="Times New Roman" w:hAnsi="Times New Roman"/>
          <w:szCs w:val="28"/>
        </w:rPr>
      </w:pPr>
    </w:p>
    <w:p w14:paraId="5DA0D6C4" w14:textId="7E5C0A5F" w:rsidR="00E51970" w:rsidRDefault="00E51970" w:rsidP="00F93DAA">
      <w:pPr>
        <w:pStyle w:val="BodyTextIndent"/>
        <w:tabs>
          <w:tab w:val="left" w:pos="630"/>
        </w:tabs>
        <w:ind w:left="0" w:firstLine="720"/>
        <w:rPr>
          <w:rFonts w:ascii="Times New Roman" w:hAnsi="Times New Roman"/>
          <w:szCs w:val="28"/>
        </w:rPr>
      </w:pPr>
    </w:p>
    <w:p w14:paraId="2C06D14E" w14:textId="1C985B4E" w:rsidR="00E51970" w:rsidRDefault="00E51970"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3CFAEA15"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2C6E51">
        <w:rPr>
          <w:b/>
          <w:sz w:val="24"/>
        </w:rPr>
        <w:t xml:space="preserve">June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1BC2601"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890E9A">
        <w:rPr>
          <w:b/>
          <w:sz w:val="24"/>
          <w:szCs w:val="24"/>
          <w:lang w:val="fr-FR"/>
        </w:rPr>
        <w:t>juin</w:t>
      </w:r>
      <w:r w:rsidR="001A61FD">
        <w:rPr>
          <w:b/>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3262EA7C" w:rsidR="00FB66DB"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A471DA">
        <w:rPr>
          <w:sz w:val="24"/>
          <w:szCs w:val="24"/>
        </w:rPr>
        <w:t xml:space="preserve">June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17CA53BE" w14:textId="77777777" w:rsidR="00960737" w:rsidRPr="002B4A04" w:rsidRDefault="00960737"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520BD2A" w14:textId="194EFB15"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404EDA79" w14:textId="77777777" w:rsidR="00960737" w:rsidRDefault="00960737" w:rsidP="00960737">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2C201A9E" w14:textId="77777777" w:rsidR="00960737" w:rsidRDefault="00960737" w:rsidP="0096073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6A9DDE3" w14:textId="77777777" w:rsidR="00960737" w:rsidRPr="00E97C70" w:rsidRDefault="00960737" w:rsidP="0096073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1DB23A0A" w14:textId="77777777" w:rsidR="00960737" w:rsidRDefault="00960737" w:rsidP="009607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59694CAD" w14:textId="7DB78254" w:rsidR="00960737" w:rsidRPr="00BD12B1" w:rsidRDefault="00960737" w:rsidP="00960737">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Pr>
          <w:sz w:val="24"/>
          <w:szCs w:val="24"/>
          <w:u w:val="single"/>
        </w:rPr>
        <w:t xml:space="preserve">June </w:t>
      </w:r>
      <w:r w:rsidRPr="00BD12B1">
        <w:rPr>
          <w:sz w:val="24"/>
          <w:szCs w:val="24"/>
          <w:u w:val="single"/>
        </w:rPr>
        <w:t>2021</w:t>
      </w:r>
    </w:p>
    <w:p w14:paraId="37AF67C8" w14:textId="77777777" w:rsidR="00960737" w:rsidRDefault="00960737" w:rsidP="009607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960737" w:rsidRPr="005729AB" w14:paraId="794C54F1" w14:textId="77777777" w:rsidTr="005F2BF7">
        <w:trPr>
          <w:trHeight w:val="648"/>
          <w:tblHeader/>
        </w:trPr>
        <w:tc>
          <w:tcPr>
            <w:tcW w:w="2790" w:type="dxa"/>
            <w:tcBorders>
              <w:bottom w:val="double" w:sz="4" w:space="0" w:color="auto"/>
            </w:tcBorders>
            <w:vAlign w:val="center"/>
          </w:tcPr>
          <w:p w14:paraId="5F2D42D0" w14:textId="77777777" w:rsidR="00960737" w:rsidRPr="005729AB" w:rsidRDefault="00960737" w:rsidP="005F2BF7">
            <w:pPr>
              <w:spacing w:line="120" w:lineRule="exact"/>
              <w:jc w:val="center"/>
              <w:rPr>
                <w:b/>
                <w:bCs/>
                <w:sz w:val="24"/>
              </w:rPr>
            </w:pPr>
          </w:p>
          <w:p w14:paraId="666919A0" w14:textId="77777777" w:rsidR="00960737" w:rsidRPr="005729AB" w:rsidRDefault="00960737" w:rsidP="005F2BF7">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6908F6D3" w14:textId="77777777" w:rsidR="00960737" w:rsidRPr="005729AB" w:rsidRDefault="00960737" w:rsidP="005F2BF7">
            <w:pPr>
              <w:spacing w:line="120" w:lineRule="exact"/>
              <w:jc w:val="center"/>
              <w:rPr>
                <w:b/>
                <w:bCs/>
                <w:sz w:val="24"/>
              </w:rPr>
            </w:pPr>
          </w:p>
          <w:p w14:paraId="17F1E57B" w14:textId="77777777" w:rsidR="00960737" w:rsidRPr="005729AB" w:rsidRDefault="00960737" w:rsidP="005F2BF7">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5FD5795" w14:textId="77777777" w:rsidR="00960737" w:rsidRPr="005729AB" w:rsidRDefault="00960737" w:rsidP="005F2BF7">
            <w:pPr>
              <w:spacing w:line="120" w:lineRule="exact"/>
              <w:jc w:val="center"/>
              <w:rPr>
                <w:b/>
                <w:bCs/>
                <w:sz w:val="24"/>
              </w:rPr>
            </w:pPr>
          </w:p>
          <w:p w14:paraId="5315B5EF" w14:textId="77777777" w:rsidR="00960737" w:rsidRPr="005729AB" w:rsidRDefault="00960737" w:rsidP="005F2BF7">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02F1849E" w14:textId="77777777" w:rsidR="00960737" w:rsidRPr="005729AB" w:rsidRDefault="00960737" w:rsidP="005F2BF7">
            <w:pPr>
              <w:spacing w:line="120" w:lineRule="exact"/>
              <w:jc w:val="center"/>
              <w:rPr>
                <w:b/>
                <w:bCs/>
                <w:sz w:val="24"/>
              </w:rPr>
            </w:pPr>
          </w:p>
          <w:p w14:paraId="06795F5E" w14:textId="77777777" w:rsidR="00960737" w:rsidRPr="005729AB" w:rsidRDefault="00960737" w:rsidP="005F2BF7">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960737" w:rsidRPr="00704ADE" w14:paraId="73ECF29F" w14:textId="77777777" w:rsidTr="005F2BF7">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0639071" w14:textId="48752633" w:rsidR="00960737" w:rsidRPr="00864BF5" w:rsidRDefault="002D600D" w:rsidP="005F2BF7">
            <w:pPr>
              <w:jc w:val="center"/>
              <w:rPr>
                <w:sz w:val="24"/>
                <w:szCs w:val="24"/>
              </w:rPr>
            </w:pPr>
            <w:r>
              <w:rPr>
                <w:sz w:val="24"/>
                <w:szCs w:val="24"/>
              </w:rPr>
              <w:t>Kiribati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A8DCCD" w14:textId="30C745DB" w:rsidR="00960737" w:rsidRDefault="00AB30AA" w:rsidP="005F2BF7">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2B5C39" w14:textId="77777777" w:rsidR="00960737" w:rsidRDefault="00960737" w:rsidP="005F2BF7">
            <w:pPr>
              <w:jc w:val="center"/>
            </w:pPr>
            <w:r>
              <w:rPr>
                <w:sz w:val="24"/>
                <w:szCs w:val="24"/>
              </w:rPr>
              <w:t>February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57DBDF2" w14:textId="77777777" w:rsidR="00960737" w:rsidRPr="00DF5443" w:rsidRDefault="00960737" w:rsidP="005F2BF7">
            <w:pPr>
              <w:jc w:val="center"/>
              <w:rPr>
                <w:color w:val="000000"/>
                <w:sz w:val="24"/>
                <w:szCs w:val="24"/>
              </w:rPr>
            </w:pPr>
            <w:r>
              <w:rPr>
                <w:sz w:val="24"/>
                <w:szCs w:val="24"/>
              </w:rPr>
              <w:t>March 2021</w:t>
            </w:r>
          </w:p>
        </w:tc>
      </w:tr>
      <w:tr w:rsidR="00960737" w:rsidRPr="00704ADE" w14:paraId="4CD90A66" w14:textId="77777777" w:rsidTr="005F2BF7">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424B02D" w14:textId="32794AB3" w:rsidR="00960737" w:rsidRDefault="002D600D" w:rsidP="005F2BF7">
            <w:pPr>
              <w:jc w:val="center"/>
              <w:rPr>
                <w:sz w:val="24"/>
                <w:szCs w:val="24"/>
              </w:rPr>
            </w:pPr>
            <w:r>
              <w:rPr>
                <w:sz w:val="24"/>
                <w:szCs w:val="24"/>
              </w:rPr>
              <w:t>Kyrg</w:t>
            </w:r>
            <w:r w:rsidR="00AB30AA">
              <w:rPr>
                <w:sz w:val="24"/>
                <w:szCs w:val="24"/>
              </w:rPr>
              <w:t>yzstan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879645" w14:textId="05D7187E" w:rsidR="00960737" w:rsidRDefault="002C6467" w:rsidP="005F2BF7">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9CD2CB" w14:textId="01CA2503" w:rsidR="00960737" w:rsidRDefault="00EF0A50" w:rsidP="005F2BF7">
            <w:pPr>
              <w:jc w:val="center"/>
              <w:rPr>
                <w:sz w:val="24"/>
                <w:szCs w:val="24"/>
              </w:rPr>
            </w:pPr>
            <w:r>
              <w:rPr>
                <w:sz w:val="24"/>
                <w:szCs w:val="24"/>
              </w:rPr>
              <w:t xml:space="preserve">February </w:t>
            </w:r>
            <w:r w:rsidR="00960737">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54FAE28" w14:textId="0002B052" w:rsidR="00960737" w:rsidRDefault="00EF0A50" w:rsidP="005F2BF7">
            <w:pPr>
              <w:jc w:val="center"/>
              <w:rPr>
                <w:sz w:val="24"/>
                <w:szCs w:val="24"/>
              </w:rPr>
            </w:pPr>
            <w:r>
              <w:rPr>
                <w:sz w:val="24"/>
                <w:szCs w:val="24"/>
              </w:rPr>
              <w:t xml:space="preserve">March </w:t>
            </w:r>
            <w:r w:rsidR="00960737">
              <w:rPr>
                <w:sz w:val="24"/>
                <w:szCs w:val="24"/>
              </w:rPr>
              <w:t>2021</w:t>
            </w:r>
          </w:p>
        </w:tc>
      </w:tr>
      <w:tr w:rsidR="00960737" w:rsidRPr="00704ADE" w14:paraId="4F422CE9" w14:textId="77777777" w:rsidTr="005F2BF7">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3D70CB0A" w14:textId="29027D07" w:rsidR="00960737" w:rsidRDefault="00AB30AA" w:rsidP="005F2BF7">
            <w:pPr>
              <w:jc w:val="center"/>
              <w:rPr>
                <w:rFonts w:asciiTheme="majorBidi" w:hAnsiTheme="majorBidi" w:cstheme="majorBidi"/>
                <w:sz w:val="24"/>
                <w:szCs w:val="24"/>
              </w:rPr>
            </w:pPr>
            <w:r>
              <w:rPr>
                <w:rFonts w:asciiTheme="majorBidi" w:hAnsiTheme="majorBidi" w:cstheme="majorBidi"/>
                <w:sz w:val="24"/>
                <w:szCs w:val="24"/>
              </w:rPr>
              <w:t>Rwanda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2A0C43" w14:textId="5B6CB2EF" w:rsidR="00960737" w:rsidRDefault="002C6467" w:rsidP="005F2BF7">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72520B6" w14:textId="67EBBA19" w:rsidR="00960737" w:rsidRDefault="005422EE" w:rsidP="005F2BF7">
            <w:pPr>
              <w:jc w:val="center"/>
              <w:rPr>
                <w:sz w:val="24"/>
                <w:szCs w:val="24"/>
              </w:rPr>
            </w:pPr>
            <w:r>
              <w:rPr>
                <w:sz w:val="24"/>
                <w:szCs w:val="24"/>
              </w:rPr>
              <w:t>January</w:t>
            </w:r>
            <w:r w:rsidR="00960737">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664ACB3" w14:textId="77777777" w:rsidR="00960737" w:rsidRDefault="00960737" w:rsidP="005F2BF7">
            <w:pPr>
              <w:jc w:val="center"/>
              <w:rPr>
                <w:sz w:val="24"/>
                <w:szCs w:val="24"/>
              </w:rPr>
            </w:pPr>
            <w:r>
              <w:rPr>
                <w:sz w:val="24"/>
                <w:szCs w:val="24"/>
              </w:rPr>
              <w:t>March 2021</w:t>
            </w:r>
          </w:p>
        </w:tc>
      </w:tr>
      <w:tr w:rsidR="00960737" w:rsidRPr="00704ADE" w14:paraId="3E1AAF38" w14:textId="77777777" w:rsidTr="005F2BF7">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38C1D756" w14:textId="03C5B6AA" w:rsidR="00960737" w:rsidRDefault="00AB30AA" w:rsidP="005F2BF7">
            <w:pPr>
              <w:jc w:val="center"/>
              <w:rPr>
                <w:sz w:val="24"/>
                <w:szCs w:val="24"/>
              </w:rPr>
            </w:pPr>
            <w:r>
              <w:rPr>
                <w:sz w:val="24"/>
                <w:szCs w:val="24"/>
              </w:rPr>
              <w:t>South Africa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6EDF45" w14:textId="68181F1A" w:rsidR="00960737" w:rsidRDefault="002C6467" w:rsidP="005F2BF7">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7862E2" w14:textId="12D05834" w:rsidR="00960737" w:rsidRDefault="00EF0A50" w:rsidP="005F2BF7">
            <w:pPr>
              <w:jc w:val="center"/>
              <w:rPr>
                <w:sz w:val="24"/>
                <w:szCs w:val="24"/>
              </w:rPr>
            </w:pPr>
            <w:r>
              <w:rPr>
                <w:sz w:val="24"/>
                <w:szCs w:val="24"/>
              </w:rPr>
              <w:t>February</w:t>
            </w:r>
            <w:r w:rsidR="00960737">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4766C04" w14:textId="77777777" w:rsidR="00960737" w:rsidRDefault="00960737" w:rsidP="005F2BF7">
            <w:pPr>
              <w:jc w:val="center"/>
              <w:rPr>
                <w:color w:val="000000"/>
                <w:sz w:val="24"/>
                <w:szCs w:val="24"/>
              </w:rPr>
            </w:pPr>
            <w:r>
              <w:rPr>
                <w:sz w:val="24"/>
                <w:szCs w:val="24"/>
              </w:rPr>
              <w:t>March 2021</w:t>
            </w:r>
          </w:p>
        </w:tc>
      </w:tr>
      <w:tr w:rsidR="00960737" w:rsidRPr="00704ADE" w14:paraId="5C5F0E88" w14:textId="77777777" w:rsidTr="005F2BF7">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20C0C20D" w14:textId="7A9889C3" w:rsidR="00960737" w:rsidRDefault="00AB30AA" w:rsidP="005F2BF7">
            <w:pPr>
              <w:jc w:val="center"/>
              <w:rPr>
                <w:sz w:val="24"/>
                <w:szCs w:val="24"/>
              </w:rPr>
            </w:pPr>
            <w:r>
              <w:rPr>
                <w:sz w:val="24"/>
                <w:szCs w:val="24"/>
              </w:rPr>
              <w:t>Uzbekistan</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1DE123DF" w14:textId="77777777" w:rsidR="00960737" w:rsidRDefault="00960737" w:rsidP="005F2BF7">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6129EFDC" w14:textId="77777777" w:rsidR="00960737" w:rsidRDefault="00960737" w:rsidP="005F2BF7">
            <w:pPr>
              <w:jc w:val="center"/>
            </w:pPr>
            <w:r>
              <w:rPr>
                <w:sz w:val="24"/>
                <w:szCs w:val="24"/>
              </w:rPr>
              <w:t>January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20E3C090" w14:textId="77777777" w:rsidR="00960737" w:rsidRDefault="00960737" w:rsidP="005F2BF7">
            <w:pPr>
              <w:jc w:val="center"/>
            </w:pPr>
            <w:r>
              <w:rPr>
                <w:sz w:val="24"/>
                <w:szCs w:val="24"/>
              </w:rPr>
              <w:t>February 2021</w:t>
            </w:r>
          </w:p>
        </w:tc>
      </w:tr>
    </w:tbl>
    <w:p w14:paraId="06031BD1" w14:textId="77777777" w:rsidR="00960737" w:rsidRDefault="00960737" w:rsidP="00084A67">
      <w:pPr>
        <w:pStyle w:val="EndnoteText"/>
        <w:tabs>
          <w:tab w:val="left" w:pos="900"/>
        </w:tabs>
        <w:suppressAutoHyphens/>
        <w:autoSpaceDE w:val="0"/>
        <w:autoSpaceDN w:val="0"/>
        <w:adjustRightInd w:val="0"/>
        <w:jc w:val="both"/>
        <w:rPr>
          <w:rFonts w:ascii="Times New Roman" w:hAnsi="Times New Roman"/>
          <w:color w:val="000000"/>
        </w:rPr>
      </w:pPr>
    </w:p>
    <w:p w14:paraId="65AC0EC8" w14:textId="77777777" w:rsidR="000F7364" w:rsidRPr="006961CD" w:rsidRDefault="000F7364"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6A5D1BE7"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960737">
        <w:rPr>
          <w:sz w:val="24"/>
          <w:szCs w:val="24"/>
        </w:rPr>
        <w:t>2</w:t>
      </w:r>
      <w:r w:rsidR="00967681">
        <w:rPr>
          <w:sz w:val="24"/>
          <w:szCs w:val="24"/>
        </w:rPr>
        <w:t xml:space="preserve"> </w:t>
      </w:r>
      <w:r w:rsidRPr="007D2F66">
        <w:rPr>
          <w:sz w:val="24"/>
          <w:szCs w:val="24"/>
        </w:rPr>
        <w:t xml:space="preserve">is a summary of all PTAs in effect as of 1 </w:t>
      </w:r>
      <w:r w:rsidR="00967681">
        <w:rPr>
          <w:sz w:val="24"/>
          <w:szCs w:val="24"/>
        </w:rPr>
        <w:t xml:space="preserve">June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19EC79C7"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lastRenderedPageBreak/>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7854AF">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7854AF">
        <w:rPr>
          <w:sz w:val="24"/>
          <w:szCs w:val="24"/>
        </w:rPr>
        <w:t>2</w:t>
      </w:r>
      <w:r>
        <w:rPr>
          <w:sz w:val="24"/>
          <w:szCs w:val="24"/>
        </w:rPr>
        <w:t xml:space="preserve"> also provides the applicable start date of the PTA to all staff.</w:t>
      </w:r>
    </w:p>
    <w:p w14:paraId="32308971" w14:textId="77777777"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0B157671" w14:textId="01EA3744"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7854AF">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042258">
        <w:rPr>
          <w:sz w:val="24"/>
          <w:u w:val="single"/>
        </w:rPr>
        <w:t xml:space="preserve">June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37EC0A7D" w14:textId="79D27D59" w:rsidR="000F0B79" w:rsidRDefault="00F2745B" w:rsidP="004D5056">
      <w:pPr>
        <w:pStyle w:val="ListParagraph"/>
        <w:tabs>
          <w:tab w:val="left" w:pos="0"/>
        </w:tabs>
        <w:ind w:left="0"/>
        <w:jc w:val="both"/>
        <w:outlineLvl w:val="0"/>
        <w:rPr>
          <w:sz w:val="24"/>
          <w:szCs w:val="24"/>
        </w:rPr>
      </w:pPr>
      <w:r>
        <w:rPr>
          <w:sz w:val="24"/>
          <w:szCs w:val="24"/>
        </w:rPr>
        <w:t xml:space="preserve">  </w:t>
      </w:r>
    </w:p>
    <w:p w14:paraId="5FAA7B71" w14:textId="77777777"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617DF847" w:rsidR="00AF5616" w:rsidRPr="00AA66CF"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356703">
        <w:rPr>
          <w:sz w:val="24"/>
          <w:szCs w:val="24"/>
        </w:rPr>
        <w:t>Lebanon</w:t>
      </w:r>
      <w:r w:rsidRPr="0087494F">
        <w:rPr>
          <w:sz w:val="24"/>
          <w:szCs w:val="24"/>
        </w:rPr>
        <w:t> and </w:t>
      </w:r>
      <w:r w:rsidRPr="00356703">
        <w:rPr>
          <w:sz w:val="24"/>
          <w:szCs w:val="24"/>
        </w:rPr>
        <w:t>Sudan</w:t>
      </w:r>
      <w:r w:rsidRPr="0087494F">
        <w:rPr>
          <w:sz w:val="24"/>
          <w:szCs w:val="24"/>
        </w:rPr>
        <w:t xml:space="preserve">. Under this rule, the post adjustment multipliers of </w:t>
      </w:r>
      <w:r w:rsidRPr="00356703">
        <w:rPr>
          <w:sz w:val="24"/>
          <w:szCs w:val="24"/>
        </w:rPr>
        <w:t>Lebanon</w:t>
      </w:r>
      <w:r w:rsidRPr="0087494F">
        <w:rPr>
          <w:sz w:val="24"/>
          <w:szCs w:val="24"/>
        </w:rPr>
        <w:t xml:space="preserve"> and </w:t>
      </w:r>
      <w:r w:rsidRPr="00356703">
        <w:rPr>
          <w:sz w:val="24"/>
          <w:szCs w:val="24"/>
        </w:rPr>
        <w:t>Sudan</w:t>
      </w:r>
      <w:r w:rsidRPr="0087494F">
        <w:rPr>
          <w:sz w:val="24"/>
          <w:szCs w:val="24"/>
        </w:rPr>
        <w:t> are reviewed </w:t>
      </w:r>
      <w:proofErr w:type="gramStart"/>
      <w:r w:rsidRPr="0087494F">
        <w:rPr>
          <w:sz w:val="24"/>
          <w:szCs w:val="24"/>
        </w:rPr>
        <w:t>on a monthly basis</w:t>
      </w:r>
      <w:proofErr w:type="gramEnd"/>
      <w:r w:rsidRPr="0087494F">
        <w:rPr>
          <w:sz w:val="24"/>
          <w:szCs w:val="24"/>
        </w:rPr>
        <w:t xml:space="preserve"> during the period of substantial inflation. </w:t>
      </w:r>
      <w:r w:rsidR="00222C5C" w:rsidRPr="0087494F">
        <w:rPr>
          <w:sz w:val="24"/>
          <w:szCs w:val="24"/>
        </w:rPr>
        <w:t xml:space="preserve">Based on the application of the one-month rule, the applicable post adjustment multiplier for </w:t>
      </w:r>
      <w:r w:rsidR="00222C5C" w:rsidRPr="00806C22">
        <w:rPr>
          <w:b/>
          <w:bCs/>
          <w:sz w:val="24"/>
          <w:szCs w:val="24"/>
        </w:rPr>
        <w:t>Lebanon</w:t>
      </w:r>
      <w:r w:rsidR="00222C5C" w:rsidRPr="00356703">
        <w:rPr>
          <w:sz w:val="24"/>
          <w:szCs w:val="24"/>
        </w:rPr>
        <w:t xml:space="preserve"> </w:t>
      </w:r>
      <w:r w:rsidR="00222C5C" w:rsidRPr="0087494F">
        <w:rPr>
          <w:sz w:val="24"/>
          <w:szCs w:val="24"/>
        </w:rPr>
        <w:t xml:space="preserve">effective 1 </w:t>
      </w:r>
      <w:r w:rsidR="00EF07E7">
        <w:rPr>
          <w:sz w:val="24"/>
          <w:szCs w:val="24"/>
        </w:rPr>
        <w:t xml:space="preserve">June </w:t>
      </w:r>
      <w:r w:rsidR="00222C5C" w:rsidRPr="0087494F">
        <w:rPr>
          <w:sz w:val="24"/>
          <w:szCs w:val="24"/>
        </w:rPr>
        <w:t>2021 is listed in the attached Consolidated Post Adjustment Circular.</w:t>
      </w:r>
      <w:r w:rsidR="00D44F8F">
        <w:rPr>
          <w:sz w:val="24"/>
          <w:szCs w:val="24"/>
        </w:rPr>
        <w:t xml:space="preserve"> </w:t>
      </w:r>
      <w:r w:rsidR="00D44F8F" w:rsidRPr="00AA66CF">
        <w:rPr>
          <w:sz w:val="24"/>
          <w:szCs w:val="24"/>
        </w:rPr>
        <w:t xml:space="preserve">The post adjustment multiplier for </w:t>
      </w:r>
      <w:r w:rsidR="00D44F8F" w:rsidRPr="00AA66CF">
        <w:rPr>
          <w:b/>
          <w:bCs/>
          <w:sz w:val="24"/>
          <w:szCs w:val="24"/>
        </w:rPr>
        <w:t xml:space="preserve">Sudan </w:t>
      </w:r>
      <w:r w:rsidR="00D44F8F" w:rsidRPr="00AA66CF">
        <w:rPr>
          <w:sz w:val="24"/>
          <w:szCs w:val="24"/>
        </w:rPr>
        <w:t xml:space="preserve">remains </w:t>
      </w:r>
      <w:r w:rsidR="00FB2714">
        <w:rPr>
          <w:sz w:val="24"/>
          <w:szCs w:val="24"/>
        </w:rPr>
        <w:t>unchanged</w:t>
      </w:r>
      <w:r w:rsidR="00D44F8F" w:rsidRPr="00AA66CF">
        <w:rPr>
          <w:b/>
          <w:bCs/>
          <w:sz w:val="24"/>
          <w:szCs w:val="24"/>
        </w:rPr>
        <w:t>.</w:t>
      </w:r>
      <w:r w:rsidR="00222C5C" w:rsidRPr="00AA66CF">
        <w:rPr>
          <w:sz w:val="24"/>
          <w:szCs w:val="24"/>
        </w:rPr>
        <w:t xml:space="preserve"> </w:t>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568EEEF" w14:textId="25A2F821" w:rsidR="006774D9" w:rsidRDefault="006774D9">
      <w:pPr>
        <w:rPr>
          <w:sz w:val="24"/>
          <w:szCs w:val="24"/>
        </w:rPr>
      </w:pPr>
    </w:p>
    <w:p w14:paraId="52BD240F" w14:textId="7661B077" w:rsidR="00332DA3" w:rsidRDefault="00332DA3" w:rsidP="003A1A1A">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332DA3">
        <w:rPr>
          <w:b/>
          <w:sz w:val="24"/>
          <w:u w:val="single"/>
        </w:rPr>
        <w:t>Interim Post Adjustment Classification for Libya</w:t>
      </w:r>
    </w:p>
    <w:p w14:paraId="58855A78" w14:textId="57069AB5" w:rsidR="00332DA3" w:rsidRDefault="00332DA3"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58729CD" w14:textId="4D1015A2" w:rsidR="00A33365" w:rsidRPr="00A33365" w:rsidRDefault="00A33365" w:rsidP="00A33365">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bookmarkStart w:id="0" w:name="_Hlk13835031"/>
      <w:bookmarkStart w:id="1" w:name="_Hlk13835179"/>
      <w:r w:rsidRPr="00A33365">
        <w:rPr>
          <w:sz w:val="24"/>
        </w:rPr>
        <w:t xml:space="preserve">Following the establishment of an interim </w:t>
      </w:r>
      <w:r w:rsidRPr="00A33365">
        <w:rPr>
          <w:sz w:val="24"/>
          <w:szCs w:val="24"/>
        </w:rPr>
        <w:t xml:space="preserve">post adjustment classification </w:t>
      </w:r>
      <w:r w:rsidRPr="00A33365">
        <w:rPr>
          <w:sz w:val="24"/>
        </w:rPr>
        <w:t xml:space="preserve">for Libya, the applicable multiplier and rental subsidy thresholds effective 1 June 2021, are shown </w:t>
      </w:r>
      <w:bookmarkEnd w:id="0"/>
      <w:bookmarkEnd w:id="1"/>
      <w:r w:rsidRPr="00A33365">
        <w:rPr>
          <w:sz w:val="24"/>
        </w:rPr>
        <w:t xml:space="preserve">in Table </w:t>
      </w:r>
      <w:r w:rsidR="007854AF">
        <w:rPr>
          <w:sz w:val="24"/>
        </w:rPr>
        <w:t>3</w:t>
      </w:r>
      <w:r w:rsidRPr="00A33365">
        <w:rPr>
          <w:sz w:val="24"/>
        </w:rPr>
        <w:t>.</w:t>
      </w:r>
      <w:r w:rsidRPr="00A33365">
        <w:rPr>
          <w:sz w:val="24"/>
          <w:szCs w:val="24"/>
        </w:rPr>
        <w:t xml:space="preserve"> </w:t>
      </w:r>
    </w:p>
    <w:p w14:paraId="0D5B7EF5" w14:textId="77777777" w:rsidR="00A33365" w:rsidRPr="007B349B" w:rsidRDefault="00A33365" w:rsidP="00A33365">
      <w:pPr>
        <w:pStyle w:val="ListParagraph"/>
        <w:tabs>
          <w:tab w:val="left" w:pos="0"/>
        </w:tabs>
        <w:suppressAutoHyphens/>
        <w:spacing w:line="360" w:lineRule="auto"/>
        <w:ind w:left="0"/>
        <w:jc w:val="both"/>
        <w:rPr>
          <w:rStyle w:val="Emphasis"/>
          <w:rFonts w:asciiTheme="majorBidi" w:hAnsiTheme="majorBidi" w:cstheme="majorBidi"/>
          <w:b/>
          <w:bCs/>
          <w:i w:val="0"/>
          <w:iCs w:val="0"/>
          <w:color w:val="000000"/>
          <w:szCs w:val="24"/>
        </w:rPr>
      </w:pPr>
    </w:p>
    <w:p w14:paraId="0A223C8C" w14:textId="093D15AE" w:rsidR="00A33365" w:rsidRDefault="00A33365" w:rsidP="000C6DA3">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0C6DA3">
        <w:rPr>
          <w:b/>
          <w:bCs/>
          <w:sz w:val="24"/>
        </w:rPr>
        <w:t xml:space="preserve">Table </w:t>
      </w:r>
      <w:r w:rsidR="007854AF">
        <w:rPr>
          <w:b/>
          <w:bCs/>
          <w:sz w:val="24"/>
        </w:rPr>
        <w:t>3</w:t>
      </w:r>
      <w:r w:rsidRPr="000C6DA3">
        <w:rPr>
          <w:b/>
          <w:bCs/>
          <w:sz w:val="24"/>
        </w:rPr>
        <w:t xml:space="preserve">. </w:t>
      </w:r>
      <w:r w:rsidRPr="000C6DA3">
        <w:rPr>
          <w:sz w:val="24"/>
          <w:u w:val="single"/>
        </w:rPr>
        <w:t>Interim post adjustment multiplier and rental subsidy thresholds for Libya</w:t>
      </w:r>
    </w:p>
    <w:p w14:paraId="6D1C7CC9" w14:textId="77777777" w:rsidR="008E0D8D" w:rsidRPr="000C6DA3" w:rsidRDefault="008E0D8D" w:rsidP="000C6DA3">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rPr>
      </w:pPr>
    </w:p>
    <w:p w14:paraId="5E797B88" w14:textId="77777777" w:rsidR="00A33365" w:rsidRPr="0033767E" w:rsidRDefault="00A33365" w:rsidP="00A33365">
      <w:pPr>
        <w:pStyle w:val="ListParagraph"/>
        <w:rPr>
          <w:rStyle w:val="Emphasis"/>
          <w:rFonts w:asciiTheme="majorBidi" w:hAnsiTheme="majorBidi" w:cstheme="majorBidi"/>
          <w:b/>
          <w:bCs/>
          <w:i w:val="0"/>
          <w:iCs w:val="0"/>
          <w:szCs w:val="24"/>
        </w:rPr>
      </w:pPr>
    </w:p>
    <w:tbl>
      <w:tblPr>
        <w:tblStyle w:val="TableGrid"/>
        <w:tblW w:w="0" w:type="auto"/>
        <w:jc w:val="center"/>
        <w:tblLook w:val="04A0" w:firstRow="1" w:lastRow="0" w:firstColumn="1" w:lastColumn="0" w:noHBand="0" w:noVBand="1"/>
      </w:tblPr>
      <w:tblGrid>
        <w:gridCol w:w="2282"/>
        <w:gridCol w:w="1565"/>
        <w:gridCol w:w="2700"/>
        <w:gridCol w:w="2767"/>
      </w:tblGrid>
      <w:tr w:rsidR="00A33365" w:rsidRPr="000C6DA3" w14:paraId="645C2D51" w14:textId="77777777" w:rsidTr="00874C87">
        <w:trPr>
          <w:trHeight w:val="485"/>
          <w:jc w:val="center"/>
        </w:trPr>
        <w:tc>
          <w:tcPr>
            <w:tcW w:w="2282" w:type="dxa"/>
            <w:vMerge w:val="restart"/>
            <w:tcBorders>
              <w:top w:val="double" w:sz="6" w:space="0" w:color="000000"/>
              <w:left w:val="double" w:sz="6" w:space="0" w:color="000000"/>
            </w:tcBorders>
            <w:vAlign w:val="center"/>
          </w:tcPr>
          <w:p w14:paraId="758504D8" w14:textId="72FEAADE" w:rsidR="00A33365" w:rsidRPr="000C6DA3" w:rsidRDefault="000C6DA3" w:rsidP="00874C87">
            <w:pPr>
              <w:spacing w:line="264" w:lineRule="exact"/>
              <w:ind w:right="270"/>
              <w:jc w:val="center"/>
              <w:rPr>
                <w:rStyle w:val="Emphasis"/>
                <w:rFonts w:asciiTheme="majorBidi" w:hAnsiTheme="majorBidi" w:cstheme="majorBidi"/>
                <w:b/>
                <w:bCs/>
                <w:i w:val="0"/>
                <w:iCs w:val="0"/>
                <w:sz w:val="24"/>
                <w:szCs w:val="24"/>
              </w:rPr>
            </w:pPr>
            <w:r>
              <w:rPr>
                <w:b/>
                <w:bCs/>
                <w:sz w:val="24"/>
              </w:rPr>
              <w:t>Duty Station</w:t>
            </w:r>
          </w:p>
        </w:tc>
        <w:tc>
          <w:tcPr>
            <w:tcW w:w="1565" w:type="dxa"/>
            <w:vMerge w:val="restart"/>
            <w:tcBorders>
              <w:top w:val="double" w:sz="6" w:space="0" w:color="000000"/>
            </w:tcBorders>
          </w:tcPr>
          <w:p w14:paraId="0B17B6A7" w14:textId="77777777" w:rsidR="00A33365" w:rsidRPr="000C6DA3" w:rsidRDefault="00A33365" w:rsidP="00874C87">
            <w:pPr>
              <w:jc w:val="center"/>
              <w:rPr>
                <w:rFonts w:asciiTheme="majorBidi" w:hAnsiTheme="majorBidi" w:cstheme="majorBidi"/>
                <w:b/>
                <w:bCs/>
                <w:sz w:val="24"/>
                <w:szCs w:val="24"/>
              </w:rPr>
            </w:pPr>
          </w:p>
          <w:p w14:paraId="27C6D29A" w14:textId="77777777" w:rsidR="00A33365" w:rsidRPr="000C6DA3" w:rsidRDefault="00A33365" w:rsidP="00874C87">
            <w:pPr>
              <w:jc w:val="center"/>
              <w:rPr>
                <w:rFonts w:asciiTheme="majorBidi" w:hAnsiTheme="majorBidi" w:cstheme="majorBidi"/>
                <w:b/>
                <w:bCs/>
                <w:sz w:val="24"/>
                <w:szCs w:val="24"/>
              </w:rPr>
            </w:pPr>
          </w:p>
          <w:p w14:paraId="118A1EB0" w14:textId="3E522B01" w:rsidR="00A33365" w:rsidRPr="000C6DA3" w:rsidRDefault="000C6DA3" w:rsidP="00874C87">
            <w:pPr>
              <w:jc w:val="center"/>
              <w:rPr>
                <w:rFonts w:asciiTheme="majorBidi" w:hAnsiTheme="majorBidi" w:cstheme="majorBidi"/>
                <w:b/>
                <w:bCs/>
                <w:sz w:val="24"/>
                <w:szCs w:val="24"/>
              </w:rPr>
            </w:pPr>
            <w:r>
              <w:rPr>
                <w:rFonts w:asciiTheme="majorBidi" w:hAnsiTheme="majorBidi" w:cstheme="majorBidi"/>
                <w:b/>
                <w:bCs/>
                <w:sz w:val="24"/>
                <w:szCs w:val="24"/>
              </w:rPr>
              <w:t>Multiplier</w:t>
            </w:r>
          </w:p>
        </w:tc>
        <w:tc>
          <w:tcPr>
            <w:tcW w:w="5467" w:type="dxa"/>
            <w:gridSpan w:val="2"/>
            <w:tcBorders>
              <w:top w:val="double" w:sz="6" w:space="0" w:color="000000"/>
              <w:right w:val="double" w:sz="6" w:space="0" w:color="000000"/>
            </w:tcBorders>
            <w:vAlign w:val="center"/>
          </w:tcPr>
          <w:p w14:paraId="7AC7F703" w14:textId="2A87E5DE" w:rsidR="00A33365" w:rsidRPr="00E94B52" w:rsidRDefault="000C6DA3" w:rsidP="00874C87">
            <w:pPr>
              <w:spacing w:line="264" w:lineRule="exact"/>
              <w:ind w:right="270"/>
              <w:jc w:val="center"/>
              <w:rPr>
                <w:rStyle w:val="Emphasis"/>
                <w:rFonts w:asciiTheme="majorBidi" w:hAnsiTheme="majorBidi" w:cstheme="majorBidi"/>
                <w:b/>
                <w:bCs/>
                <w:i w:val="0"/>
                <w:iCs w:val="0"/>
                <w:sz w:val="24"/>
                <w:szCs w:val="24"/>
              </w:rPr>
            </w:pPr>
            <w:r w:rsidRPr="00E94B52">
              <w:rPr>
                <w:rStyle w:val="Emphasis"/>
                <w:rFonts w:asciiTheme="majorBidi" w:hAnsiTheme="majorBidi" w:cstheme="majorBidi"/>
                <w:b/>
                <w:bCs/>
                <w:i w:val="0"/>
                <w:iCs w:val="0"/>
                <w:sz w:val="24"/>
                <w:szCs w:val="24"/>
              </w:rPr>
              <w:t xml:space="preserve">Rental subsidy </w:t>
            </w:r>
            <w:r w:rsidR="00E94B52" w:rsidRPr="00E94B52">
              <w:rPr>
                <w:rStyle w:val="Emphasis"/>
                <w:rFonts w:asciiTheme="majorBidi" w:hAnsiTheme="majorBidi" w:cstheme="majorBidi"/>
                <w:b/>
                <w:bCs/>
                <w:i w:val="0"/>
                <w:iCs w:val="0"/>
                <w:sz w:val="24"/>
                <w:szCs w:val="24"/>
              </w:rPr>
              <w:t>thresholds (per cent)</w:t>
            </w:r>
          </w:p>
        </w:tc>
      </w:tr>
      <w:tr w:rsidR="00A33365" w:rsidRPr="000C6DA3" w14:paraId="5ABC2D64" w14:textId="77777777" w:rsidTr="00874C87">
        <w:trPr>
          <w:trHeight w:val="719"/>
          <w:jc w:val="center"/>
        </w:trPr>
        <w:tc>
          <w:tcPr>
            <w:tcW w:w="2282" w:type="dxa"/>
            <w:vMerge/>
            <w:tcBorders>
              <w:left w:val="double" w:sz="6" w:space="0" w:color="000000"/>
              <w:bottom w:val="double" w:sz="6" w:space="0" w:color="000000"/>
            </w:tcBorders>
            <w:vAlign w:val="center"/>
          </w:tcPr>
          <w:p w14:paraId="3F4366C0" w14:textId="77777777" w:rsidR="00A33365" w:rsidRPr="000C6DA3" w:rsidRDefault="00A33365" w:rsidP="00874C87">
            <w:pPr>
              <w:spacing w:line="264" w:lineRule="exact"/>
              <w:ind w:right="270"/>
              <w:jc w:val="center"/>
              <w:rPr>
                <w:rStyle w:val="Emphasis"/>
                <w:rFonts w:asciiTheme="majorBidi" w:hAnsiTheme="majorBidi" w:cstheme="majorBidi"/>
                <w:i w:val="0"/>
                <w:iCs w:val="0"/>
                <w:sz w:val="24"/>
                <w:szCs w:val="24"/>
              </w:rPr>
            </w:pPr>
          </w:p>
        </w:tc>
        <w:tc>
          <w:tcPr>
            <w:tcW w:w="1565" w:type="dxa"/>
            <w:vMerge/>
            <w:tcBorders>
              <w:bottom w:val="double" w:sz="6" w:space="0" w:color="000000"/>
            </w:tcBorders>
          </w:tcPr>
          <w:p w14:paraId="17C9A3ED" w14:textId="77777777" w:rsidR="00A33365" w:rsidRPr="000C6DA3" w:rsidRDefault="00A33365" w:rsidP="00874C87">
            <w:pPr>
              <w:spacing w:line="264" w:lineRule="exact"/>
              <w:ind w:right="270"/>
              <w:jc w:val="center"/>
              <w:rPr>
                <w:rFonts w:asciiTheme="majorBidi" w:hAnsiTheme="majorBidi" w:cstheme="majorBidi"/>
                <w:b/>
                <w:bCs/>
                <w:sz w:val="24"/>
                <w:szCs w:val="24"/>
              </w:rPr>
            </w:pPr>
          </w:p>
        </w:tc>
        <w:tc>
          <w:tcPr>
            <w:tcW w:w="2700" w:type="dxa"/>
            <w:tcBorders>
              <w:bottom w:val="double" w:sz="6" w:space="0" w:color="000000"/>
            </w:tcBorders>
            <w:vAlign w:val="center"/>
          </w:tcPr>
          <w:p w14:paraId="7D163803" w14:textId="77777777" w:rsidR="00125064" w:rsidRDefault="00A33365" w:rsidP="00874C87">
            <w:pPr>
              <w:spacing w:line="264" w:lineRule="exact"/>
              <w:ind w:right="270"/>
              <w:jc w:val="center"/>
              <w:rPr>
                <w:rFonts w:asciiTheme="majorBidi" w:hAnsiTheme="majorBidi" w:cstheme="majorBidi"/>
                <w:b/>
                <w:bCs/>
                <w:sz w:val="24"/>
                <w:szCs w:val="24"/>
              </w:rPr>
            </w:pPr>
            <w:r w:rsidRPr="00125064">
              <w:rPr>
                <w:rFonts w:asciiTheme="majorBidi" w:hAnsiTheme="majorBidi" w:cstheme="majorBidi"/>
                <w:b/>
                <w:bCs/>
                <w:sz w:val="24"/>
                <w:szCs w:val="24"/>
                <w:u w:val="single"/>
              </w:rPr>
              <w:t>With</w:t>
            </w:r>
            <w:r w:rsidRPr="000C6DA3">
              <w:rPr>
                <w:rFonts w:asciiTheme="majorBidi" w:hAnsiTheme="majorBidi" w:cstheme="majorBidi"/>
                <w:b/>
                <w:bCs/>
                <w:sz w:val="24"/>
                <w:szCs w:val="24"/>
              </w:rPr>
              <w:t xml:space="preserve"> </w:t>
            </w:r>
          </w:p>
          <w:p w14:paraId="2DA27C36" w14:textId="0EAC250E" w:rsidR="00A33365" w:rsidRPr="000C6DA3" w:rsidRDefault="00A33365" w:rsidP="00874C87">
            <w:pPr>
              <w:spacing w:line="264" w:lineRule="exact"/>
              <w:ind w:right="270"/>
              <w:jc w:val="center"/>
              <w:rPr>
                <w:rStyle w:val="Emphasis"/>
                <w:rFonts w:asciiTheme="majorBidi" w:hAnsiTheme="majorBidi" w:cstheme="majorBidi"/>
                <w:i w:val="0"/>
                <w:iCs w:val="0"/>
                <w:sz w:val="24"/>
                <w:szCs w:val="24"/>
              </w:rPr>
            </w:pPr>
            <w:r w:rsidRPr="000C6DA3">
              <w:rPr>
                <w:rFonts w:asciiTheme="majorBidi" w:hAnsiTheme="majorBidi" w:cstheme="majorBidi"/>
                <w:b/>
                <w:bCs/>
                <w:sz w:val="24"/>
                <w:szCs w:val="24"/>
              </w:rPr>
              <w:t>Spouse/Single Parent Allowance</w:t>
            </w:r>
          </w:p>
        </w:tc>
        <w:tc>
          <w:tcPr>
            <w:tcW w:w="2767" w:type="dxa"/>
            <w:tcBorders>
              <w:bottom w:val="double" w:sz="6" w:space="0" w:color="000000"/>
              <w:right w:val="double" w:sz="6" w:space="0" w:color="000000"/>
            </w:tcBorders>
            <w:vAlign w:val="center"/>
          </w:tcPr>
          <w:p w14:paraId="4D83F789" w14:textId="77777777" w:rsidR="00A33365" w:rsidRPr="000C6DA3" w:rsidRDefault="00A33365" w:rsidP="00874C87">
            <w:pPr>
              <w:spacing w:line="264" w:lineRule="exact"/>
              <w:ind w:right="270"/>
              <w:jc w:val="center"/>
              <w:rPr>
                <w:rStyle w:val="Emphasis"/>
                <w:rFonts w:asciiTheme="majorBidi" w:hAnsiTheme="majorBidi" w:cstheme="majorBidi"/>
                <w:i w:val="0"/>
                <w:iCs w:val="0"/>
                <w:sz w:val="24"/>
                <w:szCs w:val="24"/>
              </w:rPr>
            </w:pPr>
            <w:r w:rsidRPr="000C6DA3">
              <w:rPr>
                <w:rFonts w:asciiTheme="majorBidi" w:hAnsiTheme="majorBidi" w:cstheme="majorBidi"/>
                <w:b/>
                <w:bCs/>
                <w:sz w:val="24"/>
                <w:szCs w:val="24"/>
                <w:u w:val="single"/>
              </w:rPr>
              <w:t>Without</w:t>
            </w:r>
            <w:r w:rsidRPr="000C6DA3">
              <w:rPr>
                <w:rFonts w:asciiTheme="majorBidi" w:hAnsiTheme="majorBidi" w:cstheme="majorBidi"/>
                <w:b/>
                <w:bCs/>
                <w:sz w:val="24"/>
                <w:szCs w:val="24"/>
              </w:rPr>
              <w:t xml:space="preserve"> Spouse/Single Parent Allowance</w:t>
            </w:r>
          </w:p>
        </w:tc>
      </w:tr>
      <w:tr w:rsidR="00A33365" w:rsidRPr="000C6DA3" w14:paraId="6C2F73A3" w14:textId="77777777" w:rsidTr="00874C87">
        <w:trPr>
          <w:trHeight w:val="485"/>
          <w:jc w:val="center"/>
        </w:trPr>
        <w:tc>
          <w:tcPr>
            <w:tcW w:w="2282" w:type="dxa"/>
            <w:tcBorders>
              <w:top w:val="double" w:sz="6" w:space="0" w:color="000000"/>
              <w:left w:val="double" w:sz="6" w:space="0" w:color="000000"/>
              <w:bottom w:val="double" w:sz="6" w:space="0" w:color="000000"/>
            </w:tcBorders>
            <w:vAlign w:val="center"/>
          </w:tcPr>
          <w:p w14:paraId="00264161" w14:textId="77777777" w:rsidR="00A33365" w:rsidRPr="000C6DA3" w:rsidRDefault="00A33365" w:rsidP="00874C87">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i/>
                <w:iCs/>
                <w:sz w:val="24"/>
                <w:szCs w:val="24"/>
                <w:lang w:val="es-ES"/>
              </w:rPr>
            </w:pPr>
            <w:r w:rsidRPr="000C6DA3">
              <w:rPr>
                <w:rStyle w:val="Emphasis"/>
                <w:rFonts w:asciiTheme="majorBidi" w:hAnsiTheme="majorBidi" w:cstheme="majorBidi"/>
                <w:i w:val="0"/>
                <w:iCs w:val="0"/>
                <w:sz w:val="24"/>
                <w:szCs w:val="24"/>
              </w:rPr>
              <w:t>Libya</w:t>
            </w:r>
            <w:r w:rsidRPr="000C6DA3">
              <w:rPr>
                <w:rFonts w:asciiTheme="majorBidi" w:hAnsiTheme="majorBidi" w:cstheme="majorBidi"/>
                <w:i/>
                <w:iCs/>
                <w:sz w:val="24"/>
                <w:szCs w:val="24"/>
                <w:lang w:val="es-ES"/>
              </w:rPr>
              <w:t xml:space="preserve"> </w:t>
            </w:r>
          </w:p>
        </w:tc>
        <w:tc>
          <w:tcPr>
            <w:tcW w:w="1565" w:type="dxa"/>
            <w:tcBorders>
              <w:top w:val="double" w:sz="6" w:space="0" w:color="000000"/>
              <w:bottom w:val="double" w:sz="6" w:space="0" w:color="000000"/>
            </w:tcBorders>
            <w:vAlign w:val="center"/>
          </w:tcPr>
          <w:p w14:paraId="56A6D6DE" w14:textId="77777777" w:rsidR="00A33365" w:rsidRPr="000C6DA3" w:rsidRDefault="00A33365" w:rsidP="00874C87">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sz w:val="24"/>
                <w:szCs w:val="24"/>
              </w:rPr>
            </w:pPr>
            <w:r w:rsidRPr="000C6DA3">
              <w:rPr>
                <w:rFonts w:asciiTheme="majorBidi" w:hAnsiTheme="majorBidi" w:cstheme="majorBidi"/>
                <w:sz w:val="24"/>
                <w:szCs w:val="24"/>
              </w:rPr>
              <w:t>36.1</w:t>
            </w:r>
          </w:p>
        </w:tc>
        <w:tc>
          <w:tcPr>
            <w:tcW w:w="2700" w:type="dxa"/>
            <w:tcBorders>
              <w:top w:val="double" w:sz="6" w:space="0" w:color="000000"/>
              <w:bottom w:val="double" w:sz="6" w:space="0" w:color="000000"/>
            </w:tcBorders>
            <w:vAlign w:val="center"/>
          </w:tcPr>
          <w:p w14:paraId="598DD811" w14:textId="77777777" w:rsidR="00A33365" w:rsidRPr="000C6DA3" w:rsidRDefault="00A33365" w:rsidP="00874C87">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sz w:val="24"/>
                <w:szCs w:val="24"/>
              </w:rPr>
            </w:pPr>
            <w:r w:rsidRPr="000C6DA3">
              <w:rPr>
                <w:rFonts w:asciiTheme="majorBidi" w:hAnsiTheme="majorBidi" w:cstheme="majorBidi"/>
                <w:sz w:val="24"/>
                <w:szCs w:val="24"/>
              </w:rPr>
              <w:t>19</w:t>
            </w:r>
          </w:p>
        </w:tc>
        <w:tc>
          <w:tcPr>
            <w:tcW w:w="2767" w:type="dxa"/>
            <w:tcBorders>
              <w:top w:val="double" w:sz="6" w:space="0" w:color="000000"/>
              <w:bottom w:val="double" w:sz="6" w:space="0" w:color="000000"/>
              <w:right w:val="double" w:sz="6" w:space="0" w:color="000000"/>
            </w:tcBorders>
            <w:vAlign w:val="center"/>
          </w:tcPr>
          <w:p w14:paraId="31A6EF1A" w14:textId="77777777" w:rsidR="00A33365" w:rsidRPr="000C6DA3" w:rsidRDefault="00A33365" w:rsidP="00874C87">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sz w:val="24"/>
                <w:szCs w:val="24"/>
              </w:rPr>
            </w:pPr>
            <w:r w:rsidRPr="000C6DA3">
              <w:rPr>
                <w:rFonts w:asciiTheme="majorBidi" w:hAnsiTheme="majorBidi" w:cstheme="majorBidi"/>
                <w:sz w:val="24"/>
                <w:szCs w:val="24"/>
              </w:rPr>
              <w:t>20</w:t>
            </w:r>
          </w:p>
        </w:tc>
      </w:tr>
    </w:tbl>
    <w:p w14:paraId="3369F57C" w14:textId="6D44D838" w:rsidR="00332DA3" w:rsidRDefault="00332DA3"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27D56F" w14:textId="77777777" w:rsidR="00E84C9D" w:rsidRDefault="00E84C9D"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3E0605C" w14:textId="0E0C0163" w:rsidR="002D0167" w:rsidRDefault="002D0167" w:rsidP="002D0167">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Renaming of Duty Station</w:t>
      </w:r>
    </w:p>
    <w:p w14:paraId="7D9DE709" w14:textId="77777777" w:rsidR="00920008" w:rsidRDefault="00920008" w:rsidP="0092000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81CC648" w14:textId="654546BD" w:rsidR="00920008" w:rsidRPr="00920008" w:rsidRDefault="00920008" w:rsidP="00920008">
      <w:pPr>
        <w:pStyle w:val="ListParagraph"/>
        <w:numPr>
          <w:ilvl w:val="0"/>
          <w:numId w:val="5"/>
        </w:numPr>
        <w:tabs>
          <w:tab w:val="left" w:pos="0"/>
          <w:tab w:val="left" w:pos="720"/>
          <w:tab w:val="left" w:pos="9331"/>
        </w:tabs>
        <w:ind w:left="0" w:firstLine="0"/>
        <w:jc w:val="both"/>
        <w:outlineLvl w:val="0"/>
        <w:rPr>
          <w:sz w:val="24"/>
        </w:rPr>
      </w:pPr>
      <w:r w:rsidRPr="00920008">
        <w:rPr>
          <w:sz w:val="24"/>
        </w:rPr>
        <w:t xml:space="preserve">Please note that, </w:t>
      </w:r>
      <w:proofErr w:type="gramStart"/>
      <w:r w:rsidRPr="00920008">
        <w:rPr>
          <w:sz w:val="24"/>
        </w:rPr>
        <w:t>in order to</w:t>
      </w:r>
      <w:proofErr w:type="gramEnd"/>
      <w:r w:rsidRPr="00920008">
        <w:rPr>
          <w:sz w:val="24"/>
        </w:rPr>
        <w:t xml:space="preserve"> be consistent with the change in the location of the reference duty station in Kazakhstan, the duty station Kazakhstan, Almaty has been changed to Kazakhstan, Nur-Sultan effective 14 June 2021. Accordingly, the country code for Kazakhstan duty station has been changed in the XML file from KAZ001 to KAZ004. The applicable multiplier and rental subsidy thresholds effective 1 June 2021 are </w:t>
      </w:r>
      <w:r w:rsidR="00DC5C14">
        <w:rPr>
          <w:sz w:val="24"/>
        </w:rPr>
        <w:t xml:space="preserve">listed </w:t>
      </w:r>
      <w:r w:rsidR="00DC5C14" w:rsidRPr="0087494F">
        <w:rPr>
          <w:sz w:val="24"/>
          <w:szCs w:val="24"/>
        </w:rPr>
        <w:t>in the attached Consolidated Post Adjustment Circular</w:t>
      </w:r>
      <w:r w:rsidRPr="00920008">
        <w:rPr>
          <w:sz w:val="24"/>
        </w:rPr>
        <w:t>.</w:t>
      </w:r>
    </w:p>
    <w:p w14:paraId="3E0C1D21" w14:textId="77777777" w:rsidR="007854AF" w:rsidRDefault="007854AF"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1A458CA" w14:textId="77777777" w:rsidR="00332DA3" w:rsidRPr="00332DA3" w:rsidRDefault="00332DA3"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2224D5C" w14:textId="5E8C9857" w:rsidR="003A1A1A" w:rsidRPr="00EA3145" w:rsidRDefault="003A1A1A" w:rsidP="003A1A1A">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78FE863B" w14:textId="77777777" w:rsidR="003A1A1A" w:rsidRDefault="003A1A1A" w:rsidP="003A1A1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57706E09" w14:textId="74F41F97" w:rsidR="003A1A1A" w:rsidRPr="00DC5C14" w:rsidRDefault="003A1A1A" w:rsidP="003A1A1A">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 xml:space="preserve">The waiver of the 40 percent-of-rent limit on rental subsidies </w:t>
      </w:r>
      <w:r w:rsidRPr="004226C9">
        <w:rPr>
          <w:b/>
          <w:bCs/>
          <w:sz w:val="24"/>
        </w:rPr>
        <w:t xml:space="preserve">is </w:t>
      </w:r>
      <w:r>
        <w:rPr>
          <w:b/>
          <w:bCs/>
          <w:sz w:val="24"/>
        </w:rPr>
        <w:t>no</w:t>
      </w:r>
      <w:r w:rsidR="00941AC0">
        <w:rPr>
          <w:b/>
          <w:bCs/>
          <w:sz w:val="24"/>
        </w:rPr>
        <w:t>w</w:t>
      </w:r>
      <w:r>
        <w:rPr>
          <w:b/>
          <w:bCs/>
          <w:sz w:val="24"/>
        </w:rPr>
        <w:t xml:space="preserve"> </w:t>
      </w:r>
      <w:r w:rsidRPr="004226C9">
        <w:rPr>
          <w:b/>
          <w:bCs/>
          <w:sz w:val="24"/>
        </w:rPr>
        <w:t>applicable</w:t>
      </w:r>
      <w:r w:rsidRPr="004226C9">
        <w:rPr>
          <w:sz w:val="24"/>
        </w:rPr>
        <w:t xml:space="preserve"> for </w:t>
      </w:r>
      <w:r w:rsidR="00941AC0">
        <w:rPr>
          <w:b/>
          <w:bCs/>
          <w:sz w:val="24"/>
        </w:rPr>
        <w:t>Libya</w:t>
      </w:r>
      <w:r>
        <w:rPr>
          <w:b/>
          <w:bCs/>
          <w:sz w:val="24"/>
        </w:rPr>
        <w:t xml:space="preserve"> </w:t>
      </w:r>
      <w:r w:rsidRPr="004226C9">
        <w:rPr>
          <w:sz w:val="24"/>
        </w:rPr>
        <w:t xml:space="preserve">effective 1 </w:t>
      </w:r>
      <w:r w:rsidR="0012453C">
        <w:rPr>
          <w:sz w:val="24"/>
        </w:rPr>
        <w:t xml:space="preserve">June </w:t>
      </w:r>
      <w:r>
        <w:rPr>
          <w:sz w:val="24"/>
        </w:rPr>
        <w:t>2021</w:t>
      </w:r>
      <w:r w:rsidRPr="004226C9">
        <w:rPr>
          <w:sz w:val="24"/>
        </w:rPr>
        <w:t>.</w:t>
      </w:r>
    </w:p>
    <w:p w14:paraId="546CE302" w14:textId="6C1B2C81" w:rsidR="00DC5C14" w:rsidRPr="008050E9" w:rsidRDefault="00DC5C14" w:rsidP="003A1A1A">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 xml:space="preserve">The waiver of the 40 percent-of-rent limit on rental subsidies </w:t>
      </w:r>
      <w:r w:rsidRPr="004226C9">
        <w:rPr>
          <w:b/>
          <w:bCs/>
          <w:sz w:val="24"/>
        </w:rPr>
        <w:t xml:space="preserve">is </w:t>
      </w:r>
      <w:r>
        <w:rPr>
          <w:b/>
          <w:bCs/>
          <w:sz w:val="24"/>
        </w:rPr>
        <w:t>no</w:t>
      </w:r>
      <w:r>
        <w:rPr>
          <w:b/>
          <w:bCs/>
          <w:sz w:val="24"/>
        </w:rPr>
        <w:t xml:space="preserve"> longer</w:t>
      </w:r>
      <w:r>
        <w:rPr>
          <w:b/>
          <w:bCs/>
          <w:sz w:val="24"/>
        </w:rPr>
        <w:t xml:space="preserve"> </w:t>
      </w:r>
      <w:r w:rsidRPr="004226C9">
        <w:rPr>
          <w:b/>
          <w:bCs/>
          <w:sz w:val="24"/>
        </w:rPr>
        <w:t>applicable</w:t>
      </w:r>
      <w:r w:rsidRPr="004226C9">
        <w:rPr>
          <w:sz w:val="24"/>
        </w:rPr>
        <w:t xml:space="preserve"> for </w:t>
      </w:r>
      <w:r>
        <w:rPr>
          <w:b/>
          <w:bCs/>
          <w:sz w:val="24"/>
        </w:rPr>
        <w:t>Rwanda</w:t>
      </w:r>
      <w:r>
        <w:rPr>
          <w:b/>
          <w:bCs/>
          <w:sz w:val="24"/>
        </w:rPr>
        <w:t xml:space="preserve"> </w:t>
      </w:r>
      <w:r w:rsidRPr="004226C9">
        <w:rPr>
          <w:sz w:val="24"/>
        </w:rPr>
        <w:t xml:space="preserve">effective 1 </w:t>
      </w:r>
      <w:r>
        <w:rPr>
          <w:sz w:val="24"/>
        </w:rPr>
        <w:t>June 2021</w:t>
      </w:r>
    </w:p>
    <w:p w14:paraId="201472AA" w14:textId="33C066B5"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730FE60" w14:textId="2D9B9F4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63B16ED" w14:textId="63EB66A6"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8CDE55D" w14:textId="6DE512A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80A5449" w14:textId="0F503B7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40691B0" w14:textId="5B0FC2A9"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6ABB04E" w14:textId="03974AD3"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E1E33C0" w14:textId="47B4484E"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A46C654" w14:textId="3833773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971EFCC" w14:textId="13092507"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0DE2EB2" w14:textId="2BFACD99"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FAE20E0" w14:textId="6630175A" w:rsidR="0018678C" w:rsidRDefault="0018678C"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DFCB9B3" w14:textId="436CF858" w:rsidR="0018678C" w:rsidRDefault="0018678C"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6802C86" w14:textId="3E38E161" w:rsidR="0018678C" w:rsidRDefault="0018678C"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72B11C5" w14:textId="77777777" w:rsidR="0018678C" w:rsidRDefault="0018678C"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FADE830" w14:textId="6F59D160"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3C24DFA" w14:textId="303664A3"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1BF7B83" w14:textId="19F21035"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6647CE5" w14:textId="08184D83"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76258DB" w14:textId="02F7A13B"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0F0F579" w14:textId="67062721"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2181DCA" w14:textId="223BB171"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712F49F" w14:textId="5D3F56EB"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1F6696F" w14:textId="4537AF06"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4426202" w14:textId="01B69EA1"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5F026EE" w14:textId="79126B40"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2A97195" w14:textId="49773A5E"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E070ECC" w14:textId="2DB7BC71" w:rsidR="0099343D" w:rsidRDefault="0099343D"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CC51795" w14:textId="3026BBD8" w:rsidR="0080383B" w:rsidRDefault="0080383B"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9012C1A" w14:textId="77777777" w:rsidR="0080383B" w:rsidRDefault="0080383B"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6DFBB15" w14:textId="77777777" w:rsidR="002C0FBD" w:rsidRDefault="002C0FBD"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sz w:val="24"/>
          <w:szCs w:val="24"/>
        </w:rPr>
      </w:pPr>
    </w:p>
    <w:p w14:paraId="00F739D6" w14:textId="0B98A0E6" w:rsidR="00190CF5" w:rsidRPr="00C6547E" w:rsidRDefault="002C0FBD"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9343D">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9C82C6" w14:textId="77777777" w:rsidR="008D758C" w:rsidRDefault="008D758C">
      <w:r>
        <w:separator/>
      </w:r>
    </w:p>
  </w:endnote>
  <w:endnote w:type="continuationSeparator" w:id="0">
    <w:p w14:paraId="23ECD727" w14:textId="77777777" w:rsidR="008D758C" w:rsidRDefault="008D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AA66CF" w:rsidRDefault="00AA66CF"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66CF" w:rsidRDefault="00AA66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AA66CF" w:rsidRDefault="00AA66CF"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66CF" w:rsidRDefault="00AA66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AA66CF" w:rsidRPr="00407F0F" w:rsidRDefault="00AA66CF"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AA66CF" w:rsidRPr="00E60D4A" w:rsidRDefault="00AA66CF"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AA66CF" w:rsidRPr="00E60D4A" w:rsidRDefault="00AA66CF"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05FF66" w14:textId="77777777" w:rsidR="008D758C" w:rsidRDefault="008D758C">
      <w:r>
        <w:separator/>
      </w:r>
    </w:p>
  </w:footnote>
  <w:footnote w:type="continuationSeparator" w:id="0">
    <w:p w14:paraId="7F82B2D3" w14:textId="77777777" w:rsidR="008D758C" w:rsidRDefault="008D7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AA66CF" w:rsidRPr="00E60D4A" w:rsidRDefault="00AA66CF"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AA66CF" w:rsidRPr="00E60D4A" w:rsidRDefault="00AA66CF"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9"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6DA3"/>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D3F"/>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2DA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2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1CD"/>
    <w:rsid w:val="00696AD8"/>
    <w:rsid w:val="006974A5"/>
    <w:rsid w:val="00697C5A"/>
    <w:rsid w:val="006A2776"/>
    <w:rsid w:val="006A2E93"/>
    <w:rsid w:val="006A321F"/>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4F90"/>
    <w:rsid w:val="0077596F"/>
    <w:rsid w:val="00775EA1"/>
    <w:rsid w:val="0077625F"/>
    <w:rsid w:val="00776B48"/>
    <w:rsid w:val="00776C2E"/>
    <w:rsid w:val="00776C6A"/>
    <w:rsid w:val="00777C95"/>
    <w:rsid w:val="00780B50"/>
    <w:rsid w:val="007811E9"/>
    <w:rsid w:val="00781618"/>
    <w:rsid w:val="00781939"/>
    <w:rsid w:val="00781970"/>
    <w:rsid w:val="00781CD0"/>
    <w:rsid w:val="00781CD4"/>
    <w:rsid w:val="007821FB"/>
    <w:rsid w:val="00782B69"/>
    <w:rsid w:val="00782D4D"/>
    <w:rsid w:val="00782EE9"/>
    <w:rsid w:val="00782EF1"/>
    <w:rsid w:val="00784E02"/>
    <w:rsid w:val="007854AF"/>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7501"/>
    <w:rsid w:val="00901545"/>
    <w:rsid w:val="00902098"/>
    <w:rsid w:val="00902E4E"/>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0737"/>
    <w:rsid w:val="00961268"/>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62A3"/>
    <w:rsid w:val="009871FB"/>
    <w:rsid w:val="00987C0A"/>
    <w:rsid w:val="00990134"/>
    <w:rsid w:val="00990A1A"/>
    <w:rsid w:val="00991085"/>
    <w:rsid w:val="0099182A"/>
    <w:rsid w:val="0099226C"/>
    <w:rsid w:val="00992549"/>
    <w:rsid w:val="009933CB"/>
    <w:rsid w:val="0099343D"/>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3EDE"/>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5DAE"/>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47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1D8"/>
    <w:rsid w:val="00F10A3A"/>
    <w:rsid w:val="00F1220B"/>
    <w:rsid w:val="00F1269D"/>
    <w:rsid w:val="00F132A3"/>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11</Pages>
  <Words>2347</Words>
  <Characters>13384</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15700</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21</cp:revision>
  <cp:lastPrinted>2020-01-15T14:05:00Z</cp:lastPrinted>
  <dcterms:created xsi:type="dcterms:W3CDTF">2021-06-11T15:46:00Z</dcterms:created>
  <dcterms:modified xsi:type="dcterms:W3CDTF">2021-06-11T17:42:00Z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